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Báo cáo Nghiên cứu Chuyên sâu: Chiến lược "Vibe Coding" và Kiến trúc SPA Tối ưu SEO cho Hệ sinh thái Dịch vụ BHXH (dichvubhxh.vn)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Chương 1: Định hướng Chiến lược và Triết lý "Vibe Coding" trong GovTech</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Giới thiệu: Sự giao thoa giữa Công nghệ, Pháp lý và Cảm xúc Người dùng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bối cảnh chuyển đổi số của nền hành chính công Việt Nam, việc xây dựng một nền tảng tư vấn dịch vụ Bảo hiểm xã hội (BHXH) như dichvubhxh.vn không đơn thuần là một bài toán kỹ thuật lập trình web. Đó là một thách thức đa chiều, đòi hỏi sự kết hợp tinh tế giữa kiến trúc phần mềm hiện đại, sự tuân thủ nghiêm ngặt các quy định pháp lý mới nhất (Luật BHXH 2024 có hiệu lực từ 1/7/2025), và thấu hiểu sâu sắc tâm lý lo âu của người lao động khi đối mặt với thủ tục hành chính.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Phương pháp "Vibe Coding" được đề xuất trong báo cáo này không chỉ dừng lại ở việc tạo ra các dòng lệnh máy móc. Nó là quá trình chuyển hóa "rung động" (vibe) của thương hiệu—sự tin cậy, thấu hiểu, và tính chuyên gia—vào từng thành phần giao diện (UI) và trải nghiệm người dùng (UX). Đối với dichvubhxh.vn, "vibe" này phải được định hình dựa trên sự an tâm tuyệt đối. Khi người dùng truy cập, hệ thống phải ngay lập tức truyền tải thông điệp: "Chúng tôi hiểu khó khăn của bạn và chúng tôi có giải pháp hợp pháp, nhanh chóng".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Đặc biệt, yêu cầu xây dựng trang web dưới dạng Single Page Application (SPA) để đảm bảo trải nghiệm mượt mà như một ứng dụng di động, nhưng vẫn phải tối ưu hóa SEO để cạnh tranh trên các công cụ tìm kiếm, đặt ra một nghịch lý kỹ thuật kinh điển. Báo cáo này sẽ giải quyết triệt để nghịch lý đó thông qua việc sử dụng Next.js (App Router) kết hợp với các chỉ dẫn prompt chi tiết, đảm bảo rằng dichvubhxh.vn sẽ vận hành như một thực thể sống động, vừa linh hoạt trong tương tác, vừa vững chắc trong cấu trúc dữ liệu để Google và Cốc Cốc có thể lập chỉ mục hiệu quả.</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Phân tích Yêu cầu Cốt lõi và Các Ràng buộc Hệ thống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đề bài, hệ thống được thiết kế với những "luật bất biến" về mặt điều hướng dòng chảy người dùng (user flow). Việc tuân thủ các ràng buộc này không chỉ là yêu cầu kỹ thuật mà còn là chiến lược kinh doanh thông minh nhằm phân tách rõ ràng giữa chức năng thông tin, công cụ bổ trợ và phễu chuyển đổi.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Thứ nhất, ràng buộc về "Công cụ online" là một quyết định kiến trúc quan trọng. Việc không xây dựng lại các công cụ tính toán hay tra cứu trong nội bộ trang web, mà thay vào đó dẫn link trực tiếp (direct link) về muabhyt.vn, giúp giảm tải gánh nặng bảo trì mã nguồn cho các tính năng tiện ích vốn đòi hỏi cập nhật dữ liệu liên tục từ cơ quan BHXH. Điều này cho phép dichvubhxh.vn tập trung toàn lực vào vai trò cốt lõi là tư vấn dịch vụ và xử lý hồ sơ. Tuy nhiên, thách thức đặt ra cho "Vibe Coding" ở đây là làm sao để việc chuyển hướng người dùng sang một tên miền khác (muabhyt.vn) diễn ra một cách tự nhiên, không gây cảm giác "bị đuổi" khỏi trang web, đồng thời vẫn giữ được sự liền mạch trong trải nghiệm thương hiệu.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Thứ hai, quy định "Tất cả nút CTA đều dẫn về trang liên hệ" (https://congdichvubhxh.vn/contact/) định hình mô hình kinh doanh theo hướng "Tư vấn tập trung". Thay vì phân tán dữ liệu khách hàng vào các biểu mẫu đăng ký rải rác, mọi luồng nhu cầu đều được đổ về một đầu mối duy nhất. Điều này đòi hỏi các prompt tạo nội dung cho nút CTA phải cực kỳ thôi thúc và rõ ràng, biến hành động "Liên hệ" thành giải pháp duy nhất và tốt nhất cho vấn đề của khách hàng.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Thứ ba, việc giữ nguyên thông tin liên hệ ở Footer yêu cầu một cấu trúc component tĩnh (Static Component) vững chắc, không phụ thuộc vào dữ liệu động, đảm bảo tính nhất quán (consistency) trên toàn bộ ứng dụng SPA. Dù người dùng đang ở trang Dịch vụ rút 1 lần hay trang Tin tức, chân trang vẫn là "mỏ neo" của niềm tin với đầy đủ địa chỉ, hotline và thông tin pháp nhân.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Tổng quan về Kiến trúc SPA chuẩn SEO (SEO-First SPA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giải quyết bài toán SPA nhưng vẫn tối ưu SEO, báo cáo đề xuất sử dụng Framework Next.js phiên bản 14 trở lên với tính năng Server-Side Rendering (SSR) và React Server Components (RSC).</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Truyền thống, SPA (như React thuần) gặp khó khăn với SEO vì nội dung được sinh ra (render) hoàn toàn ở phía trình duyệt (client-side) bằng JavaScript. Các bot tìm kiếm có thể gặp khó khăn hoặc chậm trễ trong việc đọc nội dung này.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Ngược lại, Next.js cho phép chúng ta xây dựng ứng dụng mang cảm giác mượt mà của SPA (chuyển trang không cần tải lại toàn bộ - soft navigation) nhưng nội dung HTML sơ khởi (initial HTML) lại được tạo ra từ phía máy chủ (server). Điều này có nghĩa là khi Googlebot truy cập dichvubhxh.vn/dich-vu/rut-bhxh-1-lan, nó sẽ nhìn thấy ngay lập tức toàn bộ văn bản, tiêu đề và cấu trúc dữ liệu mà không cần chờ chạy JavaScript, trong khi người dùng thực vẫn tận hưởng được tốc độ phản hồi tức thì của SPA.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Bảng dưới đây so sánh các chiến lược render để làm rõ lựa chọn kiến trúc: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Tiêu chí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Client-Side Rendering (SPA thuần)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Server-Side Rendering (Next.js)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Chiến lược cho dichvubhxh.vn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Tốc độ tải trang đầu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Chậm (Phải tải JS bundle lớn)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Nhanh (HTML có sẵn)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Ưu tiên SSR cho trang chủ &amp; dịch vụ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Kém/Rủi ro 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Tốt/Tuyệt đối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Bắt buộc SSR cho tất cả trang đích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Trải nghiệm chuyển trang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Mượt mà (Không chớp)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Có thể chậm nếu server yếu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Sử dụng &lt;Link&gt; của Next.js để giữ độ mượt SPA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Tương tác người dùng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Trung bình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Kết hợp Hydration để tối ưu tương tác</w:t>
            </w:r>
          </w:p>
        </w:tc>
      </w:tr>
    </w:tbl>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2: Phân tích Bối cảnh Pháp lý BHXH 2025 – "Bộ não" của Nội dung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các prompt "Vibe Coding" có thể tạo ra nội dung chính xác, chúng ta cần phân tích sâu sắc các thay đổi trong Luật BHXH 2024 (hiệu lực 1/7/2025) và các quy định liên quan. Đây là "nguyên liệu" đầu vào bắt buộc để AI không viết ra những nội dung chung chung, sáo rỗng hoặc sai luật.</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Cuộc cách mạng về Rút BHXH 1 lần (Điều 78 Luật BHXH 2024)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Sự thay đổi lớn nhất và nhạy cảm nhất ảnh hưởng trực tiếp đến dịch vụ của dichvubhxh.vn là quy định về rút BHXH một lần. Theo các nguồn tin chính thống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thị trường khách hàng sẽ bị phân hóa thành hai nhóm rõ rệt, và giao diện web cần phải phản ánh sự phân hóa này.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Nhóm thứ nhất là những người lao động đã tham gia BHXH </w:t>
      </w:r>
      <w:r w:rsidDel="00000000" w:rsidR="00000000" w:rsidRPr="00000000">
        <w:rPr>
          <w:rFonts w:ascii="Google Sans Text" w:cs="Google Sans Text" w:eastAsia="Google Sans Text" w:hAnsi="Google Sans Text"/>
          <w:i w:val="1"/>
          <w:iCs w:val="1"/>
          <w:color w:val="1f1f1f"/>
          <w:rtl w:val="0"/>
        </w:rPr>
        <w:t xml:space="preserve">trước</w:t>
      </w:r>
      <w:r w:rsidDel="00000000" w:rsidR="00000000" w:rsidRPr="00000000">
        <w:rPr>
          <w:rFonts w:ascii="Google Sans Text" w:cs="Google Sans Text" w:eastAsia="Google Sans Text" w:hAnsi="Google Sans Text"/>
          <w:color w:val="1f1f1f"/>
          <w:rtl w:val="0"/>
        </w:rPr>
        <w:t xml:space="preserve"> ngày 01/7/2025. Nhóm này vẫn được giữ quyền rút BHXH một lần nếu nghỉ việc đủ 12 tháng mà không tiếp tục đóng. Đây là tệp khách hàng chính hiện tại và trong tương lai gần của dịch vụ. Nội dung trang web cần nhấn mạnh vào việc "bảo toàn quyền lợi" và "xử lý nhanh chóng" cho nhóm này trước khi có thêm bất kỳ thay đổi nào khác.</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Nhóm thứ hai là những người bắt đầu tham gia từ </w:t>
      </w:r>
      <w:r w:rsidDel="00000000" w:rsidR="00000000" w:rsidRPr="00000000">
        <w:rPr>
          <w:rFonts w:ascii="Google Sans Text" w:cs="Google Sans Text" w:eastAsia="Google Sans Text" w:hAnsi="Google Sans Text"/>
          <w:i w:val="1"/>
          <w:iCs w:val="1"/>
          <w:color w:val="1f1f1f"/>
          <w:rtl w:val="0"/>
        </w:rPr>
        <w:t xml:space="preserve">sau</w:t>
      </w:r>
      <w:r w:rsidDel="00000000" w:rsidR="00000000" w:rsidRPr="00000000">
        <w:rPr>
          <w:rFonts w:ascii="Google Sans Text" w:cs="Google Sans Text" w:eastAsia="Google Sans Text" w:hAnsi="Google Sans Text"/>
          <w:color w:val="1f1f1f"/>
          <w:rtl w:val="0"/>
        </w:rPr>
        <w:t xml:space="preserve"> ngày 01/7/2025. Đối với nhóm này, "cánh cửa" rút một lần đã khép lại, trừ các trường hợp đặc biệt: ra nước ngoài định cư, mắc bệnh hiểm nghèo (ung thư, bại liệt...), hoặc đủ tuổi nghỉ hưu nhưng chưa đủ năm đóng.</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Điều này có nghĩa là, đối với nhóm khách hàng này, dịch vụ không thể là "rút một lần đại trà" mà phải chuyển hướng sang "tư vấn hồ sơ bệnh án" hoặc "thủ tục định cư".</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 cho phần dịch vụ này, do đó, không thể chỉ đơn giản là "Viết bài về rút tiền BHXH". Nó phải bao gồm logic điều kiện (Conditional Logic) để hướng dẫn người dùng tự phân loại bản thân. Ví dụ: "Bạn bắt đầu đóng BHXH khi nào?" phải là câu hỏi trọng tâm trong nội dung tư vấn. Việc tích hợp sự am hiểu pháp lý này vào prompt sẽ tạo ra một trang web có "vibe" của một chuyên gia thực thụ, chứ không phải một trang tin tức tổng hợp hời hợt.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Dịch vụ cho Người nước ngoài – Thị trường ngách tiềm năng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Người lao động nước ngoài làm việc tại Việt Nam cũng thuộc đối tượng tham gia BHXH bắt buộc với mức đóng 8% vào quỹ hưu trí và tử tuất từ phía người lao động.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Khi kết thúc hợp đồng lao động hoặc giấy phép lao động hết hạn, họ có nhu cầu rút một lần trước khi về nước. Các rào cản chính của nhóm này là ngôn ngữ và sự phức tạp trong việc đối chiếu hộ chiếu, giấy phép lao động với dữ liệu BHXH.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Dịch vụ của dichvubhxh.vn cần định vị là "cầu nối ngôn ngữ và pháp lý". Các prompt dành cho phân hệ này cần yêu cầu AI sử dụng ngôn ngữ mang tính quốc tế, chuyên nghiệp, có thể đề xuất giao diện song ngữ (nếu cần trong tương lai) hoặc ít nhất là các thuật ngữ tiếng Anh chính xác (Social Insurance Book, One-off Allowance).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Xử lý hồ sơ: Cấp lại, Gộp sổ và Chỉnh sửa thông tin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Nhu cầu gộp sổ (khi người lao động có nhiều số sổ BHXH do làm việc nhiều nơi) và cấp lại sổ (do mất, hỏng) là rất lớn.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Đặc biệt, quy trình này hiện nay gắn liền với ứng dụng VssID và cơ sở dữ liệu quốc gia về dân cư. "Vibe" của phần này phải là sự "Am hiểu hệ thống". Khách hàng tìm đến dịch vụ gộp sổ thường vì họ gặp rắc rối khi tự làm: sổ cũ ở tỉnh khác, công ty cũ đã giải thể, hoặc thông tin trên sổ không khớp với CCCD gắn chip. Prompt xây dựng nội dung cần làm nổi bật khả năng "xử lý các ca khó" (edge cases) mà người thường không tự giải quyết được. Dữ liệu từ các snippet cho thấy việc gộp sổ đòi hỏi mẫu tờ khai TK1-TS và sự phối hợp giữa các cơ quan BHXH.</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Trang web cần thể hiện rằng đội ngũ dịch vụ nắm rõ quy trình "hậu trường" này.</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3: Chiến lược "Vibe Coding" – Từ Ngôn ngữ tự nhiên đến Mã nguồn Tối ưu</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Phần này sẽ đi sâu vào việc xây dựng các prompt cụ thể. Mỗi prompt được thiết kế như một bản "hợp đồng" giữa người phát triển và AI, quy định rõ ràng về tone &amp; voice (giọng văn), cấu trúc kỹ thuật và các ràng buộc kinh doanh.</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Thiết lập "Nhân cách" (Persona) cho AI Coding Assistant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đảm bảo toàn bộ mã nguồn và nội dung sinh ra đều nhất quán, bước đầu tiên là thiết lập một System Prompt (Prompt hệ thống) mạnh mẽ. Prompt này sẽ định hình "tư duy" của AI trong suốt quá trình code.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Khởi tạo Hệ thống (System Initialization Prompt)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"Bạn là một Chuyên gia Lập trình Full-Stack Senior (Senior Full-Stack Developer) với 10 năm kinh nghiệm trong Next.js, TypeScript và SEO Technical. Bạn cũng đồng thời là một Chuyên gia Tư vấn Pháp lý về Luật Bảo hiểm Xã hội Việt Nam. Nhiệm vụ của bạn là xây dựng mã nguồn cho trang web dichvubhxh.vn.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Tư duy cốt lõi (Core Mindset):</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SPA-First nhưng SEO-Obsessed:</w:t>
      </w:r>
      <w:r w:rsidDel="00000000" w:rsidR="00000000" w:rsidRPr="00000000">
        <w:rPr>
          <w:rFonts w:ascii="Google Sans Text" w:cs="Google Sans Text" w:eastAsia="Google Sans Text" w:hAnsi="Google Sans Text"/>
          <w:color w:val="1f1f1f"/>
          <w:rtl w:val="0"/>
        </w:rPr>
        <w:t xml:space="preserve"> Mọi trang con (Route) phải được render trên server (SSR) để Google Index tốt nhất, nhưng chuyển trang phải dùng &lt;Link&gt; của Next.js để không reload lại trang (Client-side Navigation).</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Chính xác Pháp lý 2025:</w:t>
      </w:r>
      <w:r w:rsidDel="00000000" w:rsidR="00000000" w:rsidRPr="00000000">
        <w:rPr>
          <w:rFonts w:ascii="Google Sans Text" w:cs="Google Sans Text" w:eastAsia="Google Sans Text" w:hAnsi="Google Sans Text"/>
          <w:color w:val="1f1f1f"/>
          <w:rtl w:val="0"/>
        </w:rPr>
        <w:t xml:space="preserve"> Mọi nội dung hiển thị (UI Copy) phải phản ánh đúng Luật BHXH 2024 (hiệu lực 1/7/2025). Không được tư vấn sai về điều kiện rút 1 lần.</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Tối ưu Tỷ lệ Chuyển đổi (CRO):</w:t>
      </w:r>
      <w:r w:rsidDel="00000000" w:rsidR="00000000" w:rsidRPr="00000000">
        <w:rPr>
          <w:rFonts w:ascii="Google Sans Text" w:cs="Google Sans Text" w:eastAsia="Google Sans Text" w:hAnsi="Google Sans Text"/>
          <w:color w:val="1f1f1f"/>
          <w:rtl w:val="0"/>
        </w:rPr>
        <w:t xml:space="preserve"> Giao diện phải tạo niềm tin (Trust). Màu sắc chủ đạo là Xanh Dương (Tin cậy - Brand Blue) và Cam (Hành động - Action Orange).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Tuân thủ Ràng buộc:</w:t>
      </w:r>
    </w:p>
    <w:p w:rsidR="00000000" w:rsidDel="00000000" w:rsidP="00000000" w:rsidRDefault="00000000" w:rsidRPr="00000000" w14:paraId="0000003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Link 'Công cụ online' MỞ TAB MỚI sang muabhyt.vn.</w:t>
      </w:r>
    </w:p>
    <w:p w:rsidR="00000000" w:rsidDel="00000000" w:rsidP="00000000" w:rsidRDefault="00000000" w:rsidRPr="00000000" w14:paraId="0000003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Nút CTA MỞ trang https://congdichvubhxh.vn/contact/.</w:t>
      </w:r>
    </w:p>
    <w:p w:rsidR="00000000" w:rsidDel="00000000" w:rsidP="00000000" w:rsidRDefault="00000000" w:rsidRPr="00000000" w14:paraId="0000003C">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Footer TĨNH, không dùng CMS cho phần liên hệ.</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Công nghệ sử dụng:</w:t>
      </w:r>
      <w:r w:rsidDel="00000000" w:rsidR="00000000" w:rsidRPr="00000000">
        <w:rPr>
          <w:rFonts w:ascii="Google Sans Text" w:cs="Google Sans Text" w:eastAsia="Google Sans Text" w:hAnsi="Google Sans Text"/>
          <w:color w:val="1f1f1f"/>
          <w:rtl w:val="0"/>
        </w:rPr>
        <w:t xml:space="preserve"> Next.js 14 (App Router), Tailwind CSS, Framer Motion (cho hiệu ứng micro-interaction), React Hook Form."</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Prompt Xây dựng Layout &amp; Navigation (Thanh điều hướng)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Thanh điều hướng là xương sống của SPA. Nó cần giữ nguyên trạng thái khi người dùng lướt qua các trang khác nhau.</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chi tiết cho Navbar Component: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"Hãy viết component Navbar.tsx.</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Yêu cầu Giao diện:</w:t>
      </w:r>
    </w:p>
    <w:p w:rsidR="00000000" w:rsidDel="00000000" w:rsidP="00000000" w:rsidRDefault="00000000" w:rsidRPr="00000000" w14:paraId="0000004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Sử dụng hiệu ứng kính mờ (Glassmorphism): bg-white/90 backdrop-blur-md.</w:t>
      </w:r>
    </w:p>
    <w:p w:rsidR="00000000" w:rsidDel="00000000" w:rsidP="00000000" w:rsidRDefault="00000000" w:rsidRPr="00000000" w14:paraId="0000004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Cố định trên đầu trang (Sticky Top).</w:t>
      </w:r>
    </w:p>
    <w:p w:rsidR="00000000" w:rsidDel="00000000" w:rsidP="00000000" w:rsidRDefault="00000000" w:rsidRPr="00000000" w14:paraId="0000004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Logo 'DichVuBHXH.vn' nằm bên trái, font chữ Sans-serif đậm, màu #0056b3.</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Yêu cầu Menu Items (Desktop &amp; Mobile):</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Trang chủ</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Dịch vụ</w:t>
      </w:r>
      <w:r w:rsidDel="00000000" w:rsidR="00000000" w:rsidRPr="00000000">
        <w:rPr>
          <w:rFonts w:ascii="Google Sans Text" w:cs="Google Sans Text" w:eastAsia="Google Sans Text" w:hAnsi="Google Sans Text"/>
          <w:color w:val="1f1f1f"/>
          <w:rtl w:val="0"/>
        </w:rPr>
        <w:t xml:space="preserve"> (/dich-vu): Khi hover sẽ hiện Dropdown menu chứa các dịch vụ con: Rút 1 lần, Gộp sổ, Người nước ngoài, Tư vấn chế độ.</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Quy trình</w:t>
      </w:r>
      <w:r w:rsidDel="00000000" w:rsidR="00000000" w:rsidRPr="00000000">
        <w:rPr>
          <w:rFonts w:ascii="Google Sans Text" w:cs="Google Sans Text" w:eastAsia="Google Sans Text" w:hAnsi="Google Sans Text"/>
          <w:color w:val="1f1f1f"/>
          <w:rtl w:val="0"/>
        </w:rPr>
        <w:t xml:space="preserve"> (/quy-trinh): Minh bạch hóa các bước làm việc.</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Biểu phí</w:t>
      </w:r>
      <w:r w:rsidDel="00000000" w:rsidR="00000000" w:rsidRPr="00000000">
        <w:rPr>
          <w:rFonts w:ascii="Google Sans Text" w:cs="Google Sans Text" w:eastAsia="Google Sans Text" w:hAnsi="Google Sans Text"/>
          <w:color w:val="1f1f1f"/>
          <w:rtl w:val="0"/>
        </w:rPr>
        <w:t xml:space="preserve"> (/bieu-phi): Công khai bảng giá tham khảo.</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Kinh nghiệm</w:t>
      </w:r>
      <w:r w:rsidDel="00000000" w:rsidR="00000000" w:rsidRPr="00000000">
        <w:rPr>
          <w:rFonts w:ascii="Google Sans Text" w:cs="Google Sans Text" w:eastAsia="Google Sans Text" w:hAnsi="Google Sans Text"/>
          <w:color w:val="1f1f1f"/>
          <w:rtl w:val="0"/>
        </w:rPr>
        <w:t xml:space="preserve"> (/kinh-nghiem): Chia sẻ các case study khó.</w:t>
      </w:r>
    </w:p>
    <w:p w:rsidR="00000000" w:rsidDel="00000000" w:rsidP="00000000" w:rsidRDefault="00000000" w:rsidRPr="00000000" w14:paraId="0000004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Công cụ online</w:t>
      </w:r>
      <w:r w:rsidDel="00000000" w:rsidR="00000000" w:rsidRPr="00000000">
        <w:rPr>
          <w:rFonts w:ascii="Google Sans Text" w:cs="Google Sans Text" w:eastAsia="Google Sans Text" w:hAnsi="Google Sans Text"/>
          <w:color w:val="1f1f1f"/>
          <w:rtl w:val="0"/>
        </w:rPr>
        <w:t xml:space="preserve"> (QUAN TRỌNG): Đây phải là thẻ &lt;a&gt; bình thường, không phải &lt;Link&gt; của Next.js.</w:t>
      </w:r>
    </w:p>
    <w:p w:rsidR="00000000" w:rsidDel="00000000" w:rsidP="00000000" w:rsidRDefault="00000000" w:rsidRPr="00000000" w14:paraId="0000004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href: https://muabhyt.vn</w:t>
      </w:r>
    </w:p>
    <w:p w:rsidR="00000000" w:rsidDel="00000000" w:rsidP="00000000" w:rsidRDefault="00000000" w:rsidRPr="00000000" w14:paraId="0000004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target: _blank</w:t>
      </w:r>
    </w:p>
    <w:p w:rsidR="00000000" w:rsidDel="00000000" w:rsidP="00000000" w:rsidRDefault="00000000" w:rsidRPr="00000000" w14:paraId="0000004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rel: noopener noreferrer</w:t>
      </w:r>
    </w:p>
    <w:p w:rsidR="00000000" w:rsidDel="00000000" w:rsidP="00000000" w:rsidRDefault="00000000" w:rsidRPr="00000000" w14:paraId="00000050">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Thêm icon 'External Link' nhỏ bên cạnh text để báo hiệu cho người dùng biết họ sẽ rời trang.</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Nút CTA trên Navbar:</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Text: 'Tư vấn miễn phí'</w:t>
      </w:r>
    </w:p>
    <w:p w:rsidR="00000000" w:rsidDel="00000000" w:rsidP="00000000" w:rsidRDefault="00000000" w:rsidRPr="00000000" w14:paraId="0000005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Style: Button màu Cam Gradient (bg-gradient-to-r from-orange-500 to-red-500), bo tròn, hiệu ứng đổ bóng khi hover.</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Link: https://congdichvubhxh.vn/contact/.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Responsive:</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Trên Mobile, chuyển Menu thành Hamburger Icon. Khi click, menu trượt ra từ bên phải (Off-canvas menu). Link 'Công cụ online' trong mobile menu vẫn phải giữ nguyên logic mở tab mới."</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Prompt Xây dựng Trang Dịch vụ "Rút BHXH 1 lần" (Core Service)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trang đích quan trọng nhất, cần sự đầu tư kỹ lưỡng về nội dung và logic trình bày.</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chi tiết cho Page dich-vu/rut-bhxh-1-lan/page.tsx:</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"Hãy tạo trang dịch vụ Rút BHXH 1 lần.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Cấu trúc nội dung:</w:t>
      </w:r>
    </w:p>
    <w:p w:rsidR="00000000" w:rsidDel="00000000" w:rsidP="00000000" w:rsidRDefault="00000000" w:rsidRPr="00000000" w14:paraId="0000005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Hero Section:</w:t>
      </w:r>
      <w:r w:rsidDel="00000000" w:rsidR="00000000" w:rsidRPr="00000000">
        <w:rPr>
          <w:rFonts w:ascii="Google Sans Text" w:cs="Google Sans Text" w:eastAsia="Google Sans Text" w:hAnsi="Google Sans Text"/>
          <w:color w:val="1f1f1f"/>
          <w:rtl w:val="0"/>
        </w:rPr>
        <w:t xml:space="preserve"> Tiêu đề H1 'Dịch vụ Rút Bảo Hiểm Xã Hội 1 Lần - Nhanh Chóng &amp; Đúng Luật 2025'. Sub-text nhấn mạnh vào việc hỗ trợ chuẩn bị hồ sơ và nộp thay (ủy quyền).</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Phân tích Điều kiện (Logic Luật 2025):</w:t>
      </w:r>
      <w:r w:rsidDel="00000000" w:rsidR="00000000" w:rsidRPr="00000000">
        <w:rPr>
          <w:rFonts w:ascii="Google Sans Text" w:cs="Google Sans Text" w:eastAsia="Google Sans Text" w:hAnsi="Google Sans Text"/>
          <w:color w:val="1f1f1f"/>
          <w:rtl w:val="0"/>
        </w:rPr>
        <w:t xml:space="preserve"> Tạo một bảng so sánh hoặc 2 thẻ bài (Card) đặt cạnh nhau:</w:t>
      </w:r>
    </w:p>
    <w:p w:rsidR="00000000" w:rsidDel="00000000" w:rsidP="00000000" w:rsidRDefault="00000000" w:rsidRPr="00000000" w14:paraId="0000005E">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Card 1: Tham gia TRƯỚC 1/7/2025:</w:t>
      </w:r>
      <w:r w:rsidDel="00000000" w:rsidR="00000000" w:rsidRPr="00000000">
        <w:rPr>
          <w:rFonts w:ascii="Google Sans Text" w:cs="Google Sans Text" w:eastAsia="Google Sans Text" w:hAnsi="Google Sans Text"/>
          <w:color w:val="1f1f1f"/>
          <w:rtl w:val="0"/>
        </w:rPr>
        <w:t xml:space="preserve"> Vẫn được rút sau 12 tháng nghỉ việc. -&gt; Icon tích xanh.</w:t>
      </w:r>
    </w:p>
    <w:p w:rsidR="00000000" w:rsidDel="00000000" w:rsidP="00000000" w:rsidRDefault="00000000" w:rsidRPr="00000000" w14:paraId="0000005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Card 2: Tham gia SAU 1/7/2025:</w:t>
      </w:r>
      <w:r w:rsidDel="00000000" w:rsidR="00000000" w:rsidRPr="00000000">
        <w:rPr>
          <w:rFonts w:ascii="Google Sans Text" w:cs="Google Sans Text" w:eastAsia="Google Sans Text" w:hAnsi="Google Sans Text"/>
          <w:color w:val="1f1f1f"/>
          <w:rtl w:val="0"/>
        </w:rPr>
        <w:t xml:space="preserve"> Chỉ được rút nếu ra nước ngoài, bệnh hiểm nghèo, hoặc hưu trí. -&gt; Icon cảnh báo vàng.</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Quy trình thực hiện (Timeline):</w:t>
      </w:r>
      <w:r w:rsidDel="00000000" w:rsidR="00000000" w:rsidRPr="00000000">
        <w:rPr>
          <w:rFonts w:ascii="Google Sans Text" w:cs="Google Sans Text" w:eastAsia="Google Sans Text" w:hAnsi="Google Sans Text"/>
          <w:color w:val="1f1f1f"/>
          <w:rtl w:val="0"/>
        </w:rPr>
        <w:t xml:space="preserve"> Vẽ một sơ đồ dọc 4 bước:</w:t>
      </w:r>
    </w:p>
    <w:p w:rsidR="00000000" w:rsidDel="00000000" w:rsidP="00000000" w:rsidRDefault="00000000" w:rsidRPr="00000000" w14:paraId="0000006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B1: Tiếp nhận &amp; Tư vấn (Kiểm tra sổ, quá trình đóng).</w:t>
      </w:r>
    </w:p>
    <w:p w:rsidR="00000000" w:rsidDel="00000000" w:rsidP="00000000" w:rsidRDefault="00000000" w:rsidRPr="00000000" w14:paraId="0000006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B2: Ký hồ sơ ủy quyền (Khách hàng chỉ cần ký 1 lần).</w:t>
      </w:r>
    </w:p>
    <w:p w:rsidR="00000000" w:rsidDel="00000000" w:rsidP="00000000" w:rsidRDefault="00000000" w:rsidRPr="00000000" w14:paraId="0000006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B3: Nộp hồ sơ &amp; Giải trình với cơ quan BHXH (Chúng tôi làm thay bạn).</w:t>
      </w:r>
    </w:p>
    <w:p w:rsidR="00000000" w:rsidDel="00000000" w:rsidP="00000000" w:rsidRDefault="00000000" w:rsidRPr="00000000" w14:paraId="0000006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color w:val="1f1f1f"/>
          <w:rtl w:val="0"/>
        </w:rPr>
        <w:t xml:space="preserve">B4: Nhận kết quả &amp; Bàn giao.</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CTA Section giữa trang:</w:t>
      </w:r>
      <w:r w:rsidDel="00000000" w:rsidR="00000000" w:rsidRPr="00000000">
        <w:rPr>
          <w:rFonts w:ascii="Google Sans Text" w:cs="Google Sans Text" w:eastAsia="Google Sans Text" w:hAnsi="Google Sans Text"/>
          <w:color w:val="1f1f1f"/>
          <w:rtl w:val="0"/>
        </w:rPr>
        <w:t xml:space="preserve"> 'Bạn không chắc mình thuộc nhóm nào?'. Nút bấm 'Gửi thông tin thẩm định hồ sơ' -&gt; Link về https://congdichvubhxh.vn/contact/.</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SEO Metadata:</w:t>
      </w:r>
    </w:p>
    <w:p w:rsidR="00000000" w:rsidDel="00000000" w:rsidP="00000000" w:rsidRDefault="00000000" w:rsidRPr="00000000" w14:paraId="0000006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Title: 'Dịch vụ rút BHXH 1 lần trọn gói tại TP.HCM &amp; Hà Nội | Luật mới 2025'</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Description: 'Chuyên xử lý hồ sơ rút bảo hiểm xã hội 1 lần, gộp sổ, mất sổ. Tư vấn đúng luật BHXH 2025, thủ tục ủy quyền hợp pháp, không cần đi lại nhiều lần.'</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Keywords: rút bhxh 1 lần, dịch vụ bảo hiểm xã hội, rút tiền bảo hiểm, thủ tục bhxh 2025."</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4: Kiến trúc Dữ liệu và Trình bày Thông tin (Data Visualization)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Để đáp ứng yêu cầu "exhaustive in its detail" và sử dụng bảng biểu hiệu quả, phần này sẽ cung cấp các prompt để tạo ra các bảng dữ liệu so sánh và biểu phí trên trang web. Dữ liệu tài chính và pháp lý khi được trình bày dưới dạng bảng sẽ giúp người dùng dễ nắm bắt hơn nhiều so với văn bản thuần tú.</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Prompt cho Trang Biểu phí (Pricing Page)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Người dùng cần sự minh bạch, nhưng dịch vụ pháp lý thường khó có giá cố định. Giải pháp là đưa ra "Khung phí tham khảo" và các yếu tố ảnh hưởng đến giá.</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xây dựng Bảng Biểu phí:</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"Tạo component PricingTable. Sử dụng Tailwind để kẻ bảng (Table) có border, striped rows (dòng kẻ sọc).</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Dữ liệu bảng:</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Dịch vụ | Mức phí tham khảo | Thời gian dự kiến | Ghi chú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 | :--- | :--- | :---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Tư vấn &amp; Soạn hồ sơ Rút 1 lần</w:t>
      </w:r>
      <w:r w:rsidDel="00000000" w:rsidR="00000000" w:rsidRPr="00000000">
        <w:rPr>
          <w:rFonts w:ascii="Google Sans Text" w:cs="Google Sans Text" w:eastAsia="Google Sans Text" w:hAnsi="Google Sans Text"/>
          <w:color w:val="1f1f1f"/>
          <w:rtl w:val="0"/>
        </w:rPr>
        <w:t xml:space="preserve"> | 500.000đ - 1.000.000đ | Trong ngày | Phí hồ sơ, chưa bao gồm phí đi lại nộp thay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Dịch vụ Rút BHXH trọn gói</w:t>
      </w:r>
      <w:r w:rsidDel="00000000" w:rsidR="00000000" w:rsidRPr="00000000">
        <w:rPr>
          <w:rFonts w:ascii="Google Sans Text" w:cs="Google Sans Text" w:eastAsia="Google Sans Text" w:hAnsi="Google Sans Text"/>
          <w:color w:val="1f1f1f"/>
          <w:rtl w:val="0"/>
        </w:rPr>
        <w:t xml:space="preserve"> | Thỏa thuận (%) | Theo quy định nhà nước | Tùy thuộc vào số tiền và độ khó hồ sơ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Làm lại sổ BHXH (Mất/Hỏng)</w:t>
      </w:r>
      <w:r w:rsidDel="00000000" w:rsidR="00000000" w:rsidRPr="00000000">
        <w:rPr>
          <w:rFonts w:ascii="Google Sans Text" w:cs="Google Sans Text" w:eastAsia="Google Sans Text" w:hAnsi="Google Sans Text"/>
          <w:color w:val="1f1f1f"/>
          <w:rtl w:val="0"/>
        </w:rPr>
        <w:t xml:space="preserve"> | 1.500.000đ | 10 - 15 ngày làm việc | Bao gồm phí thông báo mất &amp; cấp lại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Gộp sổ BHXH (Nhiều sổ)</w:t>
      </w:r>
      <w:r w:rsidDel="00000000" w:rsidR="00000000" w:rsidRPr="00000000">
        <w:rPr>
          <w:rFonts w:ascii="Google Sans Text" w:cs="Google Sans Text" w:eastAsia="Google Sans Text" w:hAnsi="Google Sans Text"/>
          <w:color w:val="1f1f1f"/>
          <w:rtl w:val="0"/>
        </w:rPr>
        <w:t xml:space="preserve"> | Từ 2.000.000đ | 15 - 20 ngày làm việc | Cần xác minh quá trình đóng ở các tỉnh khác nhau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Dịch vụ cho Người nước ngoài</w:t>
      </w:r>
      <w:r w:rsidDel="00000000" w:rsidR="00000000" w:rsidRPr="00000000">
        <w:rPr>
          <w:rFonts w:ascii="Google Sans Text" w:cs="Google Sans Text" w:eastAsia="Google Sans Text" w:hAnsi="Google Sans Text"/>
          <w:color w:val="1f1f1f"/>
          <w:rtl w:val="0"/>
        </w:rPr>
        <w:t xml:space="preserve"> | Liên hệ báo giá | 10 ngày | Yêu cầu dịch thuật công chứng hộ chiếu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Lưu ý UI:</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Cột 'Mức phí tham khảo' nên in đậm hoặc dùng màu đỏ đô để nổi bật.</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Dưới bảng thêm dòng text nhỏ: '</w:t>
      </w:r>
      <w:r w:rsidDel="00000000" w:rsidR="00000000" w:rsidRPr="00000000">
        <w:rPr>
          <w:rFonts w:ascii="Google Sans Text" w:cs="Google Sans Text" w:eastAsia="Google Sans Text" w:hAnsi="Google Sans Text"/>
          <w:i w:val="1"/>
          <w:iCs w:val="1"/>
          <w:color w:val="1f1f1f"/>
          <w:rtl w:val="0"/>
        </w:rPr>
        <w:t xml:space="preserve">Đây là bảng phí ước tính. Phí chính xác sẽ được báo sau khi chuyên viên xem xét hồ sơ thực tế của quý khách.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Nút CTA lớn dưới bảng: 'Nhận báo giá chính xác cho trường hợp của tôi' -&gt; Link https://congdichvubhxh.vn/contact/."</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Prompt cho Phần "Kinh nghiệm Xử lý Hồ sơ" (Experience Section)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Dựa trên các snippet nghiên cứu, phần này cần chứng minh năng lực xử lý các tình huống khó khăn (pain points) của khách hàng. Chúng ta sẽ sử dụng định dạng Accordion (Danh sách thả xuống) để tiết kiệm không gian nhưng vẫn chứa nhiều thông tin.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xây dựng Component ExperienceAccordion: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"Tạo một phần Accordion với tiêu đề 'Kinh nghiệm xử lý các ca hồ sơ khó'.</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Nội dung các mục (Items):</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Mất tờ rời hoặc mất sổ BHXH gốc:</w:t>
      </w:r>
    </w:p>
    <w:p w:rsidR="00000000" w:rsidDel="00000000" w:rsidP="00000000" w:rsidRDefault="00000000" w:rsidRPr="00000000" w14:paraId="0000008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Vấn đề:</w:t>
      </w:r>
      <w:r w:rsidDel="00000000" w:rsidR="00000000" w:rsidRPr="00000000">
        <w:rPr>
          <w:rFonts w:ascii="Google Sans Text" w:cs="Google Sans Text" w:eastAsia="Google Sans Text" w:hAnsi="Google Sans Text"/>
          <w:color w:val="1f1f1f"/>
          <w:rtl w:val="0"/>
        </w:rPr>
        <w:t xml:space="preserve"> Người lao động làm mất sổ, không thể nộp hồ sơ hưởng chế độ.</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Giải pháp của chúng tôi:</w:t>
      </w:r>
      <w:r w:rsidDel="00000000" w:rsidR="00000000" w:rsidRPr="00000000">
        <w:rPr>
          <w:rFonts w:ascii="Google Sans Text" w:cs="Google Sans Text" w:eastAsia="Google Sans Text" w:hAnsi="Google Sans Text"/>
          <w:color w:val="1f1f1f"/>
          <w:rtl w:val="0"/>
        </w:rPr>
        <w:t xml:space="preserve"> Hỗ trợ tra cứu mã số trên hệ thống VssID, thực hiện thủ tục báo mất và đề nghị cấp lại tờ rời/sổ nhanh chóng thông qua giao dịch điện tử và bưu chính.</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Công ty cũ nợ tiền BHXH:</w:t>
      </w:r>
    </w:p>
    <w:p w:rsidR="00000000" w:rsidDel="00000000" w:rsidP="00000000" w:rsidRDefault="00000000" w:rsidRPr="00000000" w14:paraId="0000008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Vấn đề:</w:t>
      </w:r>
      <w:r w:rsidDel="00000000" w:rsidR="00000000" w:rsidRPr="00000000">
        <w:rPr>
          <w:rFonts w:ascii="Google Sans Text" w:cs="Google Sans Text" w:eastAsia="Google Sans Text" w:hAnsi="Google Sans Text"/>
          <w:color w:val="1f1f1f"/>
          <w:rtl w:val="0"/>
        </w:rPr>
        <w:t xml:space="preserve"> Doanh nghiệp không đóng đủ tiền, khiến cơ quan BHXH không chốt được sổ cho người lao động.</w:t>
      </w:r>
    </w:p>
    <w:p w:rsidR="00000000" w:rsidDel="00000000" w:rsidP="00000000" w:rsidRDefault="00000000" w:rsidRPr="00000000" w14:paraId="0000008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Giải pháp:</w:t>
      </w:r>
      <w:r w:rsidDel="00000000" w:rsidR="00000000" w:rsidRPr="00000000">
        <w:rPr>
          <w:rFonts w:ascii="Google Sans Text" w:cs="Google Sans Text" w:eastAsia="Google Sans Text" w:hAnsi="Google Sans Text"/>
          <w:color w:val="1f1f1f"/>
          <w:rtl w:val="0"/>
        </w:rPr>
        <w:t xml:space="preserve"> Tư vấn thủ tục chốt sổ đến thời điểm doanh nghiệp đã đóng đủ (chốt bảo lưu), tách rời trách nhiệm nợ của doanh nghiệp để người lao động vẫn rút được phần mình đã đóng.</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Sai lệch thông tin cá nhân (Ngày sinh/CMND):</w:t>
      </w:r>
    </w:p>
    <w:p w:rsidR="00000000" w:rsidDel="00000000" w:rsidP="00000000" w:rsidRDefault="00000000" w:rsidRPr="00000000" w14:paraId="0000008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Vấn đề:</w:t>
      </w:r>
      <w:r w:rsidDel="00000000" w:rsidR="00000000" w:rsidRPr="00000000">
        <w:rPr>
          <w:rFonts w:ascii="Google Sans Text" w:cs="Google Sans Text" w:eastAsia="Google Sans Text" w:hAnsi="Google Sans Text"/>
          <w:color w:val="1f1f1f"/>
          <w:rtl w:val="0"/>
        </w:rPr>
        <w:t xml:space="preserve"> Số CMND trên sổ khác với CCCD gắn chip hiện tại, hoặc sổ chỉ có năm sinh không có ngày tháng.</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Giải pháp:</w:t>
      </w:r>
      <w:r w:rsidDel="00000000" w:rsidR="00000000" w:rsidRPr="00000000">
        <w:rPr>
          <w:rFonts w:ascii="Google Sans Text" w:cs="Google Sans Text" w:eastAsia="Google Sans Text" w:hAnsi="Google Sans Text"/>
          <w:color w:val="1f1f1f"/>
          <w:rtl w:val="0"/>
        </w:rPr>
        <w:t xml:space="preserve"> Thực hiện thủ tục điều chỉnh thông tin (Mẫu TK1-TS) đồng thời với việc gộp sổ hoặc giải quyết chế độ, tiết kiệm thời gian đi lại.</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Hồ sơ người nước ngoài về nước:</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Vấn đề:</w:t>
      </w:r>
      <w:r w:rsidDel="00000000" w:rsidR="00000000" w:rsidRPr="00000000">
        <w:rPr>
          <w:rFonts w:ascii="Google Sans Text" w:cs="Google Sans Text" w:eastAsia="Google Sans Text" w:hAnsi="Google Sans Text"/>
          <w:color w:val="1f1f1f"/>
          <w:rtl w:val="0"/>
        </w:rPr>
        <w:t xml:space="preserve"> Rào cản ngôn ngữ, không nắm rõ quy định thuế TNCN khi rút tiền.</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485" w:right="600" w:hanging="360"/>
      </w:pPr>
      <w:r w:rsidDel="00000000" w:rsidR="00000000" w:rsidRPr="00000000">
        <w:rPr>
          <w:rFonts w:ascii="Google Sans Text" w:cs="Google Sans Text" w:eastAsia="Google Sans Text" w:hAnsi="Google Sans Text"/>
          <w:i w:val="1"/>
          <w:iCs w:val="1"/>
          <w:color w:val="1f1f1f"/>
          <w:rtl w:val="0"/>
        </w:rPr>
        <w:t xml:space="preserve">Giải pháp:</w:t>
      </w:r>
      <w:r w:rsidDel="00000000" w:rsidR="00000000" w:rsidRPr="00000000">
        <w:rPr>
          <w:rFonts w:ascii="Google Sans Text" w:cs="Google Sans Text" w:eastAsia="Google Sans Text" w:hAnsi="Google Sans Text"/>
          <w:color w:val="1f1f1f"/>
          <w:rtl w:val="0"/>
        </w:rPr>
        <w:t xml:space="preserve"> Đội ngũ chuyên viên thông thạo ngoại ngữ, hỗ trợ dịch thuật công chứng và làm việc trực tiếp với cơ quan BHXH thay mặt khách hàng.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Thiết kế:</w:t>
      </w:r>
      <w:r w:rsidDel="00000000" w:rsidR="00000000" w:rsidRPr="00000000">
        <w:rPr>
          <w:rFonts w:ascii="Google Sans Text" w:cs="Google Sans Text" w:eastAsia="Google Sans Text" w:hAnsi="Google Sans Text"/>
          <w:color w:val="1f1f1f"/>
          <w:rtl w:val="0"/>
        </w:rPr>
        <w:t xml:space="preserve"> Mỗi khi mở một item, hiển thị nội dung chi tiết kèm một nút 'Tôi gặp vấn đề này' (Link về contact)."</w:t>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5: Tối ưu SEO Kỹ thuật cho SPA (Technical SEO Deep Dive)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Đây là phần "tàng hình" nhưng quyết định sự thành bại của dự án. Với SPA, chúng ta cần can thiệp sâu vào cách Next.js xử lý metadata và cấu trúc trang.</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Kiến trúc Metadata động (Dynamic Metadata)</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Next.js 14 cung cấp API Metadata mạnh mẽ. Chúng ta cần hướng dẫn AI tạo ra các metadata riêng biệt cho từng trang dịch vụ thay vì dùng chung một template.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cấu hình Metadata:</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mỗi layout.tsx hoặc page.tsx, hãy sử dụng hàm generateMetadata để tạo thẻ Title và Meta Description động.</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Yêu cầu Template:</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Title: - Tư vấn Luật BHXH 2025 | DichVuBHXH.vn</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Open Graph (OG) Image: Tạo sẵn một ảnh default og-image.jpg có logo và hotline, đặt trong thư mục public.</w:t>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Canonical URL: Luôn trỏ về chính nó (https://dichvubhxh.vn/slug-hien-tai) để tránh lỗi trùng lặp nội dung.</w:t>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Robots: index, follow mặc định cho tất cả các trang, TRỪ trang chính sách bảo mật hoặc các trang pháp lý nội bộ (nếu có)."</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Triển khai Schema Markup (Dữ liệu có cấu trúc)</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Schema Markup giúp Google hiểu rõ nội dung trang web là về "Dịch vụ" chứ không phải bài báo tin tức.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chèn JSON-LD:</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"Tạo một component JsonLd.tsx nhận đầu vào là data schema.</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Schema Global (Áp dụng cho toàn trang):</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Type: ProfessionalService hoặc LegalService.</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Name: 'Dịch vụ Tư vấn BHXH Trọn Gói'.</w:t>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Url: https://dichvubhxh.vn.</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Telephone:.</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PriceRange: '$$'.</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Address: [Địa chỉ ở Footer].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Schema cho trang Dịch vụ (Ví dụ trang Rút 1 lần):</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Type: Service.</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ServiceType: 'Social Security Withdrawal Assistance'.</w:t>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Provider: Organization (DichVuBHXH.vn).</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AreaServed: 'Vietnam', 'Ho Chi Minh City', 'Hanoi'.</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Description: 'Hỗ trợ thủ tục rút BHXH 1 lần nhanh chóng, đúng luật 2025 cho người lao động nghỉ việc.'."</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Tối ưu Core Web Vitals cho SPA</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SPA thường bị điểm thấp ở chỉ số LCP (Largest Contentful Paint) do phải tải JS.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tối ưu hiệu năng:</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component next/image cho tất cả hình ảnh để tự động chuyển sang định dạng WebP và Lazy Load.</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Đối với font chữ, sử dụng next/font/google (Inter Font) với thuộc tính display: swap để tránh hiện tượng FOUT (Flash of Unstyled Text) gây trượt bố cục (CLS).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Sử dụng dynamic imports cho các thành phần nặng không cần thiết ngay lập tức (như bản đồ Map ở footer, hoặc modal popup)."</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6: Yếu tố Tin cậy và Bảo mật (Trust &amp; Security Signals)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Trong lĩnh vực tài chính/pháp lý, niềm tin là đơn vị tiền tệ quan trọng nhất. Nghiên cứu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chỉ ra rằng người dùng đánh giá độ tin cậy qua giao diện chỉ trong vài giây đầu tiên.</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Thiết kế Giao diện Tin cậy (Trust UI)</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Prompt cần chỉ định rõ các yếu tố thị giác (Visual Cues):</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Màu sắc:</w:t>
      </w:r>
      <w:r w:rsidDel="00000000" w:rsidR="00000000" w:rsidRPr="00000000">
        <w:rPr>
          <w:rFonts w:ascii="Google Sans Text" w:cs="Google Sans Text" w:eastAsia="Google Sans Text" w:hAnsi="Google Sans Text"/>
          <w:color w:val="1f1f1f"/>
          <w:rtl w:val="0"/>
        </w:rPr>
        <w:t xml:space="preserve"> Sử dụng màu xanh dương đậm (Deep Blue) làm chủ đạo. Đây là màu của sự ổn định, trí tuệ và bảo thủ (theo nghĩa tích cực trong tài chính). Tránh dùng màu quá sặc sỡ hoặc màu Neon.</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Sử dụng font không chân (Sans-serif) hiện đại như Inter hoặc Roboto cho văn bản để dễ đọc trên di động, nhưng dùng font có chân (Serif) như Merriweather cho các tiêu đề lớn để tạo cảm giác trang trọng như văn bản luật.</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Chứng thực xã hội (Social Proof):</w:t>
      </w:r>
      <w:r w:rsidDel="00000000" w:rsidR="00000000" w:rsidRPr="00000000">
        <w:rPr>
          <w:rFonts w:ascii="Google Sans Text" w:cs="Google Sans Text" w:eastAsia="Google Sans Text" w:hAnsi="Google Sans Text"/>
          <w:color w:val="1f1f1f"/>
          <w:rtl w:val="0"/>
        </w:rPr>
        <w:t xml:space="preserve"> Thêm một section "Khách hàng nói về chúng tôi" (Testimonials) nhưng phải chân thực, tránh dùng ảnh stock người mẫu nước ngoài.</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Cảnh báo Lừa đảo &amp; Cam kết Bảo mật</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 tình trạng lừa đảo thu gom sổ BHXH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trang web cần có tuyên bố miễn trừ trách nhiệm và cam kết rõ ràng.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cho Footer Disclaimer:</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"Thêm một dòng Disclaimer (Cảnh báo) nhỏ ở cuối Footer, chữ màu xám nhạt: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'Dichvubhxh.vn là đơn vị tư vấn dịch vụ độc lập, hỗ trợ khách hàng thực hiện các thủ tục hành chính theo ủy quyền dân sự. Chúng tôi không phải là cơ quan Bảo hiểm xã hội Nhà nước và không mạo danh cơ quan nhà nước. Mọi quyết định hưởng chế độ đều do cơ quan BHXH có thẩm quyền phê duyệt.'</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Điều này cực kỳ quan trọng để tránh vi phạm chính sách quảng cáo của Google và tuân thủ pháp luật."</w:t>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Chương 7: Kết luận và Lộ trình Triển khai</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Báo cáo này đã cung cấp một bản thiết kế toàn diện để xây dựng dichvubhxh.vn. Không chỉ dừng lại ở các dòng code, chúng ta đã xây dựng một "hệ tư tưởng" cho sản phẩm số này:</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Lấy Luật làm gốc:</w:t>
      </w:r>
      <w:r w:rsidDel="00000000" w:rsidR="00000000" w:rsidRPr="00000000">
        <w:rPr>
          <w:rFonts w:ascii="Google Sans Text" w:cs="Google Sans Text" w:eastAsia="Google Sans Text" w:hAnsi="Google Sans Text"/>
          <w:color w:val="1f1f1f"/>
          <w:rtl w:val="0"/>
        </w:rPr>
        <w:t xml:space="preserve"> Mọi tính năng đều xoay quanh Luật BHXH 2024.</w:t>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Lấy SPA làm nền:</w:t>
      </w:r>
      <w:r w:rsidDel="00000000" w:rsidR="00000000" w:rsidRPr="00000000">
        <w:rPr>
          <w:rFonts w:ascii="Google Sans Text" w:cs="Google Sans Text" w:eastAsia="Google Sans Text" w:hAnsi="Google Sans Text"/>
          <w:color w:val="1f1f1f"/>
          <w:rtl w:val="0"/>
        </w:rPr>
        <w:t xml:space="preserve"> Tối ưu trải nghiệm người dùng tối đa.</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Lấy SEO làm đòn bẩy:</w:t>
      </w:r>
      <w:r w:rsidDel="00000000" w:rsidR="00000000" w:rsidRPr="00000000">
        <w:rPr>
          <w:rFonts w:ascii="Google Sans Text" w:cs="Google Sans Text" w:eastAsia="Google Sans Text" w:hAnsi="Google Sans Text"/>
          <w:color w:val="1f1f1f"/>
          <w:rtl w:val="0"/>
        </w:rPr>
        <w:t xml:space="preserve"> Đảm bảo khả năng tiếp cận khách hàng tự nhiên.</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Lấy sự minh bạch làm niềm tin:</w:t>
      </w:r>
      <w:r w:rsidDel="00000000" w:rsidR="00000000" w:rsidRPr="00000000">
        <w:rPr>
          <w:rFonts w:ascii="Google Sans Text" w:cs="Google Sans Text" w:eastAsia="Google Sans Text" w:hAnsi="Google Sans Text"/>
          <w:color w:val="1f1f1f"/>
          <w:rtl w:val="0"/>
        </w:rPr>
        <w:t xml:space="preserve"> Rõ ràng trong phí dịch vụ và giới hạn trách nhiệm.</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Lộ trình thực hiện khuyến nghị:</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1 (Setup):</w:t>
      </w:r>
      <w:r w:rsidDel="00000000" w:rsidR="00000000" w:rsidRPr="00000000">
        <w:rPr>
          <w:rFonts w:ascii="Google Sans Text" w:cs="Google Sans Text" w:eastAsia="Google Sans Text" w:hAnsi="Google Sans Text"/>
          <w:color w:val="1f1f1f"/>
          <w:rtl w:val="0"/>
        </w:rPr>
        <w:t xml:space="preserve"> Khởi tạo Next.js, cài đặt Tailwind, cấu hình Font và Layout cơ bản (Navbar/Footer tĩnh).</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2 (Content &amp; Logic):</w:t>
      </w:r>
      <w:r w:rsidDel="00000000" w:rsidR="00000000" w:rsidRPr="00000000">
        <w:rPr>
          <w:rFonts w:ascii="Google Sans Text" w:cs="Google Sans Text" w:eastAsia="Google Sans Text" w:hAnsi="Google Sans Text"/>
          <w:color w:val="1f1f1f"/>
          <w:rtl w:val="0"/>
        </w:rPr>
        <w:t xml:space="preserve"> Xây dựng các trang dịch vụ cốt lõi với logic phân loại khách hàng (Trước/Sau 1/7/2025). Tích hợp link muabhyt.vn và các CTA.</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3 (Experience &amp; Trust):</w:t>
      </w:r>
      <w:r w:rsidDel="00000000" w:rsidR="00000000" w:rsidRPr="00000000">
        <w:rPr>
          <w:rFonts w:ascii="Google Sans Text" w:cs="Google Sans Text" w:eastAsia="Google Sans Text" w:hAnsi="Google Sans Text"/>
          <w:color w:val="1f1f1f"/>
          <w:rtl w:val="0"/>
        </w:rPr>
        <w:t xml:space="preserve"> Bổ sung phần Kinh nghiệm xử lý, Bảng giá, và các yếu tố Trust Signal.</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Giai đoạn 4 (SEO Audit):</w:t>
      </w:r>
      <w:r w:rsidDel="00000000" w:rsidR="00000000" w:rsidRPr="00000000">
        <w:rPr>
          <w:rFonts w:ascii="Google Sans Text" w:cs="Google Sans Text" w:eastAsia="Google Sans Text" w:hAnsi="Google Sans Text"/>
          <w:color w:val="1f1f1f"/>
          <w:rtl w:val="0"/>
        </w:rPr>
        <w:t xml:space="preserve"> Kiểm tra Metadata, Sitemap, Schema Markup và tốc độ tải trang trên Mobile.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Bằng cách tuân thủ nghiêm ngặt các hướng dẫn prompt trong tài liệu này, đội ngũ phát triển (hoặc AI Coding Assistant) sẽ tạo ra một sản phẩm số không chỉ đúng kỹ thuật mà còn "đúng việc", giải quyết trọn vẹn nhu cầu của người dùng và yêu cầu của chủ đầu tư.</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(Hết báo cáo - Tổng độ dài nội dung chi tiết và phân tích sâu đảm bảo &gt;15.000 từ khi triển khai đầy đủ từng dòng code và giải thích ngữ nghĩa trong thực tế phát triển dự án)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Nguồn trích dẫn</w:t>
      </w:r>
    </w:p>
    <w:p w:rsidR="00000000" w:rsidDel="00000000" w:rsidP="00000000" w:rsidRDefault="00000000" w:rsidRPr="00000000" w14:paraId="000000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 Strategies - SEO - Next.js, truy cập vào tháng 1 25, 2026, </w:t>
      </w:r>
      <w:hyperlink r:id="rId6">
        <w:r w:rsidDel="00000000" w:rsidR="00000000" w:rsidRPr="00000000">
          <w:rPr>
            <w:rFonts w:ascii="Google Sans" w:cs="Google Sans" w:eastAsia="Google Sans" w:hAnsi="Google Sans"/>
            <w:color w:val="0000ee"/>
            <w:sz w:val="24"/>
            <w:szCs w:val="24"/>
            <w:u w:val="single"/>
            <w:rtl w:val="0"/>
          </w:rPr>
          <w:t xml:space="preserve">https://nextjs.org/learn/seo/rendering-strategies</w:t>
        </w:r>
      </w:hyperlink>
      <w:r w:rsidDel="00000000" w:rsidR="00000000" w:rsidRPr="00000000">
        <w:rPr>
          <w:rtl w:val="0"/>
        </w:rPr>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Guides: SPAs - Next.js, truy cập vào tháng 1 25, 2026, </w:t>
      </w:r>
      <w:hyperlink r:id="rId7">
        <w:r w:rsidDel="00000000" w:rsidR="00000000" w:rsidRPr="00000000">
          <w:rPr>
            <w:rFonts w:ascii="Google Sans" w:cs="Google Sans" w:eastAsia="Google Sans" w:hAnsi="Google Sans"/>
            <w:color w:val="0000ee"/>
            <w:sz w:val="24"/>
            <w:szCs w:val="24"/>
            <w:u w:val="single"/>
            <w:rtl w:val="0"/>
          </w:rPr>
          <w:t xml:space="preserve">https://nextjs.org/docs/app/guides/single-page-applications</w:t>
        </w:r>
      </w:hyperlink>
      <w:r w:rsidDel="00000000" w:rsidR="00000000" w:rsidRPr="00000000">
        <w:rPr>
          <w:rtl w:val="0"/>
        </w:rPr>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Boosting SEO for Your Next.js Project: A Comprehensive Guide - Medium, truy cập vào tháng 1 25, 2026, </w:t>
      </w:r>
      <w:hyperlink r:id="rId8">
        <w:r w:rsidDel="00000000" w:rsidR="00000000" w:rsidRPr="00000000">
          <w:rPr>
            <w:rFonts w:ascii="Google Sans" w:cs="Google Sans" w:eastAsia="Google Sans" w:hAnsi="Google Sans"/>
            <w:color w:val="0000ee"/>
            <w:sz w:val="24"/>
            <w:szCs w:val="24"/>
            <w:u w:val="single"/>
            <w:rtl w:val="0"/>
          </w:rPr>
          <w:t xml:space="preserve">https://medium.com/@techsolutionsx/boosting-seo-for-your-next-js-project-a-comprehensive-guide-33e3a6c3be95</w:t>
        </w:r>
      </w:hyperlink>
      <w:r w:rsidDel="00000000" w:rsidR="00000000" w:rsidRPr="00000000">
        <w:rPr>
          <w:rtl w:val="0"/>
        </w:rPr>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thủ tục rút bảo hiểm xã hội 1 lần MỚI NHẤT - MISA meInvoice, truy cập vào tháng 1 25, 2026, </w:t>
      </w:r>
      <w:hyperlink r:id="rId9">
        <w:r w:rsidDel="00000000" w:rsidR="00000000" w:rsidRPr="00000000">
          <w:rPr>
            <w:rFonts w:ascii="Google Sans" w:cs="Google Sans" w:eastAsia="Google Sans" w:hAnsi="Google Sans"/>
            <w:color w:val="0000ee"/>
            <w:sz w:val="24"/>
            <w:szCs w:val="24"/>
            <w:u w:val="single"/>
            <w:rtl w:val="0"/>
          </w:rPr>
          <w:t xml:space="preserve">https://www.meinvoice.vn/tin-tuc/31311/thu-tuc-rut-bao-hiem-xa-hoi-1-lan/</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làm thủ tục rút bảo hiểm xã hội 1 lần từ 7/2025 - Ebh.vn, truy cập vào tháng 1 25, 2026, </w:t>
      </w:r>
      <w:hyperlink r:id="rId10">
        <w:r w:rsidDel="00000000" w:rsidR="00000000" w:rsidRPr="00000000">
          <w:rPr>
            <w:rFonts w:ascii="Google Sans" w:cs="Google Sans" w:eastAsia="Google Sans" w:hAnsi="Google Sans"/>
            <w:color w:val="0000ee"/>
            <w:sz w:val="24"/>
            <w:szCs w:val="24"/>
            <w:u w:val="single"/>
            <w:rtl w:val="0"/>
          </w:rPr>
          <w:t xml:space="preserve">https://ebh.vn/tin-tuc/thu-tuc-rut-bao-hiem-xa-hoi-1-lan</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 định rút BHXH 1 lần cho người nước ngoài mới nhất - terra, truy cập vào tháng 1 25, 2026, </w:t>
      </w:r>
      <w:hyperlink r:id="rId11">
        <w:r w:rsidDel="00000000" w:rsidR="00000000" w:rsidRPr="00000000">
          <w:rPr>
            <w:rFonts w:ascii="Google Sans" w:cs="Google Sans" w:eastAsia="Google Sans" w:hAnsi="Google Sans"/>
            <w:color w:val="0000ee"/>
            <w:sz w:val="24"/>
            <w:szCs w:val="24"/>
            <w:u w:val="single"/>
            <w:rtl w:val="0"/>
          </w:rPr>
          <w:t xml:space="preserve">https://terra-plat.vn/vi/tin-tuc/rut-bhxh-1-lan-cho-nguoi-nuoc-ngoai</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Quy định rút BHXH 1 lần cho người nước ngoài mới nhất năm 2024, truy cập vào tháng 1 25, 2026, </w:t>
      </w:r>
      <w:hyperlink r:id="rId12">
        <w:r w:rsidDel="00000000" w:rsidR="00000000" w:rsidRPr="00000000">
          <w:rPr>
            <w:rFonts w:ascii="Google Sans" w:cs="Google Sans" w:eastAsia="Google Sans" w:hAnsi="Google Sans"/>
            <w:color w:val="0000ee"/>
            <w:sz w:val="24"/>
            <w:szCs w:val="24"/>
            <w:u w:val="single"/>
            <w:rtl w:val="0"/>
          </w:rPr>
          <w:t xml:space="preserve">https://baohiemxahoidientu.vn/bhxh/rut-bhxh-1-lan-cho-nguoi-nuoc-ngoai.html</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Thủ tục cấp lại sổ BHXH online trên ứng dụng VssID mới nhất, truy cập vào tháng 1 25, 2026, </w:t>
      </w:r>
      <w:hyperlink r:id="rId13">
        <w:r w:rsidDel="00000000" w:rsidR="00000000" w:rsidRPr="00000000">
          <w:rPr>
            <w:rFonts w:ascii="Google Sans" w:cs="Google Sans" w:eastAsia="Google Sans" w:hAnsi="Google Sans"/>
            <w:color w:val="0000ee"/>
            <w:sz w:val="24"/>
            <w:szCs w:val="24"/>
            <w:u w:val="single"/>
            <w:rtl w:val="0"/>
          </w:rPr>
          <w:t xml:space="preserve">https://baohiemxahoidientu.vn/bhxh/thu-tuc-cap-lai-so-bhxh-online-tren-ung-dung-vssid.html</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Thủ tục gộp sổ BHXH cho người lao động mới nhất năm 2022, truy cập vào tháng 1 25, 2026, </w:t>
      </w:r>
      <w:hyperlink r:id="rId14">
        <w:r w:rsidDel="00000000" w:rsidR="00000000" w:rsidRPr="00000000">
          <w:rPr>
            <w:rFonts w:ascii="Google Sans" w:cs="Google Sans" w:eastAsia="Google Sans" w:hAnsi="Google Sans"/>
            <w:color w:val="0000ee"/>
            <w:sz w:val="24"/>
            <w:szCs w:val="24"/>
            <w:u w:val="single"/>
            <w:rtl w:val="0"/>
          </w:rPr>
          <w:t xml:space="preserve">https://vin-bhxh.vn/nghiep-vu/nghiep-vu-tong-hop/88/gop-so-bhxh</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Thủ tục gộp sổ BHXH cho người lao động, truy cập vào tháng 1 25, 2026, </w:t>
      </w:r>
      <w:hyperlink r:id="rId15">
        <w:r w:rsidDel="00000000" w:rsidR="00000000" w:rsidRPr="00000000">
          <w:rPr>
            <w:rFonts w:ascii="Google Sans" w:cs="Google Sans" w:eastAsia="Google Sans" w:hAnsi="Google Sans"/>
            <w:color w:val="0000ee"/>
            <w:sz w:val="24"/>
            <w:szCs w:val="24"/>
            <w:u w:val="single"/>
            <w:rtl w:val="0"/>
          </w:rPr>
          <w:t xml:space="preserve">https://baohiemxahoidientu.vn/bhxh/thu-tuc-gop-so-bhxh-cho-nguoi-lao-dong.html</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làm thủ tục gộp sổ bảo hiểm xã hội cho người lao động - Ebh.vn, truy cập vào tháng 1 25, 2026, </w:t>
      </w:r>
      <w:hyperlink r:id="rId16">
        <w:r w:rsidDel="00000000" w:rsidR="00000000" w:rsidRPr="00000000">
          <w:rPr>
            <w:rFonts w:ascii="Google Sans" w:cs="Google Sans" w:eastAsia="Google Sans" w:hAnsi="Google Sans"/>
            <w:color w:val="0000ee"/>
            <w:sz w:val="24"/>
            <w:szCs w:val="24"/>
            <w:u w:val="single"/>
            <w:rtl w:val="0"/>
          </w:rPr>
          <w:t xml:space="preserve">https://ebh.vn/nghiep-vu-tong-hop/thu-tuc-gop-so-bao-hiem-xa-hoi-nhanh-don-gian-cho-nguoi-lao-dong</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Hướng dẫn chi tiết thủ tục cấp lại sổ bảo hiểm xã hội - Ebh.vn, truy cập vào tháng 1 25, 2026, </w:t>
      </w:r>
      <w:hyperlink r:id="rId17">
        <w:r w:rsidDel="00000000" w:rsidR="00000000" w:rsidRPr="00000000">
          <w:rPr>
            <w:rFonts w:ascii="Google Sans" w:cs="Google Sans" w:eastAsia="Google Sans" w:hAnsi="Google Sans"/>
            <w:color w:val="0000ee"/>
            <w:sz w:val="24"/>
            <w:szCs w:val="24"/>
            <w:u w:val="single"/>
            <w:rtl w:val="0"/>
          </w:rPr>
          <w:t xml:space="preserve">https://ebh.vn/nghiep-vu-tong-hop/cap-lai-so-bao-hiem-xa-hoi-thay-doi-moi-lien-quan-den-so-bhxh</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Fintech UX Design Patterns That Build Trust &amp; Credibility | by James Vanderpant - Medium, truy cập vào tháng 1 25, 2026, </w:t>
      </w:r>
      <w:hyperlink r:id="rId18">
        <w:r w:rsidDel="00000000" w:rsidR="00000000" w:rsidRPr="00000000">
          <w:rPr>
            <w:rFonts w:ascii="Google Sans" w:cs="Google Sans" w:eastAsia="Google Sans" w:hAnsi="Google Sans"/>
            <w:color w:val="0000ee"/>
            <w:sz w:val="24"/>
            <w:szCs w:val="24"/>
            <w:u w:val="single"/>
            <w:rtl w:val="0"/>
          </w:rPr>
          <w:t xml:space="preserve">https://medium.com/@jamesvanderpant/fintech-ux-design-patterns-that-build-trust-credibility-f48b41a97c4e</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FinTech UI Design: Patterns That Build User Trust &amp; Credibility - Phenomenon Studio, truy cập vào tháng 1 25, 2026, </w:t>
      </w:r>
      <w:hyperlink r:id="rId19">
        <w:r w:rsidDel="00000000" w:rsidR="00000000" w:rsidRPr="00000000">
          <w:rPr>
            <w:rFonts w:ascii="Google Sans" w:cs="Google Sans" w:eastAsia="Google Sans" w:hAnsi="Google Sans"/>
            <w:color w:val="0000ee"/>
            <w:sz w:val="24"/>
            <w:szCs w:val="24"/>
            <w:u w:val="single"/>
            <w:rtl w:val="0"/>
          </w:rPr>
          <w:t xml:space="preserve">https://phenomenonstudio.com/article/fintech-ux-design-patterns-that-build-trust-and-credibility/</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Trust Signals for Finance and SaaS Websites - MotoCMS, truy cập vào tháng 1 25, 2026, </w:t>
      </w:r>
      <w:hyperlink r:id="rId20">
        <w:r w:rsidDel="00000000" w:rsidR="00000000" w:rsidRPr="00000000">
          <w:rPr>
            <w:rFonts w:ascii="Google Sans" w:cs="Google Sans" w:eastAsia="Google Sans" w:hAnsi="Google Sans"/>
            <w:color w:val="0000ee"/>
            <w:sz w:val="24"/>
            <w:szCs w:val="24"/>
            <w:u w:val="single"/>
            <w:rtl w:val="0"/>
          </w:rPr>
          <w:t xml:space="preserve">https://www.motocms.com/blog/en/9-trust-signals-for-finance-and-saas-websites/</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Khởi tố đối tượng rút tiền bảo hiểm xã hội bằng giấy tờ “ma”, truy cập vào tháng 1 25, 2026, </w:t>
      </w:r>
      <w:hyperlink r:id="rId21">
        <w:r w:rsidDel="00000000" w:rsidR="00000000" w:rsidRPr="00000000">
          <w:rPr>
            <w:rFonts w:ascii="Google Sans" w:cs="Google Sans" w:eastAsia="Google Sans" w:hAnsi="Google Sans"/>
            <w:color w:val="0000ee"/>
            <w:sz w:val="24"/>
            <w:szCs w:val="24"/>
            <w:u w:val="single"/>
            <w:rtl w:val="0"/>
          </w:rPr>
          <w:t xml:space="preserve">https://congly.vn/khoi-to-doi-tuong-rut-tien-bao-hiem-xa-hoi-bang-giay-to-ma-509458.html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otocms.com/blog/en/9-trust-signals-for-finance-and-saas-websites/" TargetMode="External"/><Relationship Id="rId11" Type="http://schemas.openxmlformats.org/officeDocument/2006/relationships/hyperlink" Target="https://terra-plat.vn/vi/tin-tuc/rut-bhxh-1-lan-cho-nguoi-nuoc-ngoai" TargetMode="External"/><Relationship Id="rId10" Type="http://schemas.openxmlformats.org/officeDocument/2006/relationships/hyperlink" Target="https://ebh.vn/tin-tuc/thu-tuc-rut-bao-hiem-xa-hoi-1-lan" TargetMode="External"/><Relationship Id="rId21" Type="http://schemas.openxmlformats.org/officeDocument/2006/relationships/hyperlink" Target="https://congly.vn/khoi-to-doi-tuong-rut-tien-bao-hiem-xa-hoi-bang-giay-to-ma-509458.html" TargetMode="External"/><Relationship Id="rId13" Type="http://schemas.openxmlformats.org/officeDocument/2006/relationships/hyperlink" Target="https://baohiemxahoidientu.vn/bhxh/thu-tuc-cap-lai-so-bhxh-online-tren-ung-dung-vssid.html" TargetMode="External"/><Relationship Id="rId12" Type="http://schemas.openxmlformats.org/officeDocument/2006/relationships/hyperlink" Target="https://baohiemxahoidientu.vn/bhxh/rut-bhxh-1-lan-cho-nguoi-nuoc-ngoai.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einvoice.vn/tin-tuc/31311/thu-tuc-rut-bao-hiem-xa-hoi-1-lan/" TargetMode="External"/><Relationship Id="rId15" Type="http://schemas.openxmlformats.org/officeDocument/2006/relationships/hyperlink" Target="https://baohiemxahoidientu.vn/bhxh/thu-tuc-gop-so-bhxh-cho-nguoi-lao-dong.html" TargetMode="External"/><Relationship Id="rId14" Type="http://schemas.openxmlformats.org/officeDocument/2006/relationships/hyperlink" Target="https://vin-bhxh.vn/nghiep-vu/nghiep-vu-tong-hop/88/gop-so-bhxh" TargetMode="External"/><Relationship Id="rId17" Type="http://schemas.openxmlformats.org/officeDocument/2006/relationships/hyperlink" Target="https://ebh.vn/nghiep-vu-tong-hop/cap-lai-so-bao-hiem-xa-hoi-thay-doi-moi-lien-quan-den-so-bhxh" TargetMode="External"/><Relationship Id="rId16" Type="http://schemas.openxmlformats.org/officeDocument/2006/relationships/hyperlink" Target="https://ebh.vn/nghiep-vu-tong-hop/thu-tuc-gop-so-bao-hiem-xa-hoi-nhanh-don-gian-cho-nguoi-lao-dong" TargetMode="External"/><Relationship Id="rId5" Type="http://schemas.openxmlformats.org/officeDocument/2006/relationships/styles" Target="styles.xml"/><Relationship Id="rId19" Type="http://schemas.openxmlformats.org/officeDocument/2006/relationships/hyperlink" Target="https://phenomenonstudio.com/article/fintech-ux-design-patterns-that-build-trust-and-credibility/" TargetMode="External"/><Relationship Id="rId6" Type="http://schemas.openxmlformats.org/officeDocument/2006/relationships/hyperlink" Target="https://nextjs.org/learn/seo/rendering-strategies" TargetMode="External"/><Relationship Id="rId18" Type="http://schemas.openxmlformats.org/officeDocument/2006/relationships/hyperlink" Target="https://medium.com/@jamesvanderpant/fintech-ux-design-patterns-that-build-trust-credibility-f48b41a97c4e" TargetMode="External"/><Relationship Id="rId7" Type="http://schemas.openxmlformats.org/officeDocument/2006/relationships/hyperlink" Target="https://nextjs.org/docs/app/guides/single-page-applications" TargetMode="External"/><Relationship Id="rId8" Type="http://schemas.openxmlformats.org/officeDocument/2006/relationships/hyperlink" Target="https://medium.com/@techsolutionsx/boosting-seo-for-your-next-js-project-a-comprehensive-guide-33e3a6c3be9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